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CB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АДМИНИСТРАЦИИ ПРЕЧИСТЕНСКОГО СЕЛЬСКОГО ПОСЕЛЕНИЯ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A72193" w:rsidRDefault="00A72193" w:rsidP="00A7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4F9" w:rsidRDefault="00A72193" w:rsidP="00A7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О</w:t>
      </w:r>
      <w:r w:rsidR="009C74F9" w:rsidRPr="00361CB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C74F9" w:rsidRPr="00361CB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C74F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C74F9" w:rsidRPr="00361CB1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A72193" w:rsidRPr="00361CB1" w:rsidRDefault="00A72193" w:rsidP="00A7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8"/>
      </w:tblGrid>
      <w:tr w:rsidR="009C74F9" w:rsidRPr="00361CB1" w:rsidTr="00A72193">
        <w:tc>
          <w:tcPr>
            <w:tcW w:w="5954" w:type="dxa"/>
          </w:tcPr>
          <w:p w:rsidR="009C74F9" w:rsidRPr="00361CB1" w:rsidRDefault="009C74F9" w:rsidP="005E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CB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ции Пречистенского сельского поселения Ярославской области от 30.12.2015 № 25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«Об 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дминистративно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регламент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предоставления муниципальной услуги «</w:t>
            </w:r>
            <w:r w:rsidR="00A72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ление земельных участков в собственность, аренду на аукционе» </w:t>
            </w:r>
          </w:p>
        </w:tc>
        <w:tc>
          <w:tcPr>
            <w:tcW w:w="3508" w:type="dxa"/>
          </w:tcPr>
          <w:p w:rsidR="009C74F9" w:rsidRPr="00361CB1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CF1B59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CB1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Пречистенского  сельского поселения Ярославской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CB1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Администрация </w:t>
      </w:r>
      <w:r w:rsidRPr="00361CB1">
        <w:rPr>
          <w:rFonts w:ascii="Times New Roman" w:hAnsi="Times New Roman" w:cs="Times New Roman"/>
          <w:sz w:val="26"/>
          <w:szCs w:val="26"/>
        </w:rPr>
        <w:t>Пречистенского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 xml:space="preserve">  с</w:t>
      </w:r>
      <w:r w:rsidRPr="00361CB1">
        <w:rPr>
          <w:rFonts w:ascii="Times New Roman" w:hAnsi="Times New Roman" w:cs="Times New Roman"/>
          <w:color w:val="00000A"/>
          <w:sz w:val="26"/>
          <w:szCs w:val="26"/>
        </w:rPr>
        <w:t xml:space="preserve">ельского поселения Ярославской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CB1">
        <w:rPr>
          <w:rFonts w:ascii="Times New Roman" w:hAnsi="Times New Roman" w:cs="Times New Roman"/>
          <w:b/>
          <w:color w:val="00000A"/>
          <w:sz w:val="26"/>
          <w:szCs w:val="26"/>
        </w:rPr>
        <w:t>ПОСТАНОВЛЯЕТ:</w:t>
      </w:r>
    </w:p>
    <w:p w:rsidR="009C74F9" w:rsidRPr="00361CB1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6A3589" w:rsidRDefault="009C74F9" w:rsidP="00A721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r w:rsidRPr="00361CB1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361CB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5E2746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Предоставление земельных участков в собственность, аренду на аукционе</w:t>
      </w:r>
      <w:r w:rsidR="005E27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 </w:t>
      </w:r>
      <w:r w:rsidRPr="00BB0EF0">
        <w:rPr>
          <w:rFonts w:ascii="Times New Roman" w:hAnsi="Times New Roman" w:cs="Times New Roman"/>
          <w:sz w:val="26"/>
          <w:szCs w:val="26"/>
        </w:rPr>
        <w:t>(далее-Административный регламент), утвержденный постановлением администрации Пречистенского сельского поселения Ярославской области  30.12.2015 года № 25</w:t>
      </w:r>
      <w:r w:rsidR="005E2746">
        <w:rPr>
          <w:rFonts w:ascii="Times New Roman" w:hAnsi="Times New Roman" w:cs="Times New Roman"/>
          <w:sz w:val="26"/>
          <w:szCs w:val="26"/>
        </w:rPr>
        <w:t>8</w:t>
      </w:r>
      <w:r w:rsidRPr="00BB0EF0">
        <w:rPr>
          <w:rFonts w:ascii="Times New Roman" w:hAnsi="Times New Roman" w:cs="Times New Roman"/>
          <w:sz w:val="26"/>
          <w:szCs w:val="26"/>
        </w:rPr>
        <w:t xml:space="preserve">  </w:t>
      </w:r>
      <w:r w:rsidRPr="00BB0EF0">
        <w:rPr>
          <w:rStyle w:val="1"/>
          <w:rFonts w:ascii="Times New Roman" w:hAnsi="Times New Roman" w:cs="Times New Roman"/>
          <w:sz w:val="26"/>
          <w:szCs w:val="26"/>
        </w:rPr>
        <w:t>изменения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C74F9" w:rsidRPr="00361CB1" w:rsidRDefault="009C74F9" w:rsidP="009C74F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C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</w:t>
      </w:r>
    </w:p>
    <w:p w:rsidR="009C74F9" w:rsidRPr="00361CB1" w:rsidRDefault="009C74F9" w:rsidP="009C74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Овчинникову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9C74F9" w:rsidRPr="00361CB1" w:rsidRDefault="009C74F9" w:rsidP="009C74F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в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61CB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>оза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с.Николо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-Гора,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с.Киево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Скалино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д.Игнатцево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д.Шильпухово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д.Левинское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д.Колкино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Пречистенского  сельского поселения Ярославской области в сети «Интернет».</w:t>
      </w:r>
    </w:p>
    <w:p w:rsidR="009C74F9" w:rsidRPr="00361CB1" w:rsidRDefault="009C74F9" w:rsidP="009C74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74A">
        <w:rPr>
          <w:rFonts w:ascii="Times New Roman" w:hAnsi="Times New Roman" w:cs="Times New Roman"/>
          <w:sz w:val="26"/>
          <w:szCs w:val="26"/>
        </w:rPr>
        <w:t>4</w:t>
      </w:r>
      <w:r w:rsidRPr="00361CB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:rsidR="009C74F9" w:rsidRPr="00361CB1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 xml:space="preserve">Глава Пречистенского сельского поселения                                  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А.К.Сорокин</w:t>
      </w:r>
      <w:proofErr w:type="spellEnd"/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4F9" w:rsidRDefault="009C74F9" w:rsidP="009C74F9">
      <w:pPr>
        <w:rPr>
          <w:rFonts w:ascii="Times New Roman" w:hAnsi="Times New Roman" w:cs="Times New Roman"/>
          <w:sz w:val="26"/>
          <w:szCs w:val="26"/>
        </w:rPr>
      </w:pPr>
    </w:p>
    <w:p w:rsidR="005E2746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p w:rsidR="005E2746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p w:rsidR="005E2746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p w:rsidR="005E2746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p w:rsidR="005E2746" w:rsidRPr="00361CB1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74F9" w:rsidTr="00FE2C5C">
        <w:tc>
          <w:tcPr>
            <w:tcW w:w="4785" w:type="dxa"/>
          </w:tcPr>
          <w:p w:rsidR="009C74F9" w:rsidRDefault="009C74F9" w:rsidP="00FE2C5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785" w:type="dxa"/>
          </w:tcPr>
          <w:p w:rsidR="009C74F9" w:rsidRDefault="009C74F9" w:rsidP="00FE2C5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Приложение к постановлению Администрации Пречистенского сельского поселения Ярославской области </w:t>
            </w:r>
            <w:proofErr w:type="gramStart"/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>от</w:t>
            </w:r>
            <w:proofErr w:type="gramEnd"/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>______________№ __________</w:t>
            </w:r>
          </w:p>
        </w:tc>
      </w:tr>
    </w:tbl>
    <w:p w:rsidR="005E2746" w:rsidRDefault="005E2746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  <w:bookmarkStart w:id="0" w:name="_GoBack"/>
      <w:bookmarkEnd w:id="0"/>
    </w:p>
    <w:p w:rsidR="009C74F9" w:rsidRPr="006A3589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  <w:r w:rsidRPr="006A3589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>ИЗМЕНЕНИЯ,</w:t>
      </w:r>
    </w:p>
    <w:p w:rsidR="009C74F9" w:rsidRPr="00A72193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>в</w:t>
      </w:r>
      <w:r w:rsidRPr="006A3589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 xml:space="preserve">носимые в Административный регламент предоставления муниципальной </w:t>
      </w:r>
      <w:r w:rsidRPr="00A72193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 xml:space="preserve">услуги </w:t>
      </w:r>
      <w:r w:rsidRPr="00A721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5E2746" w:rsidRPr="005E27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Предоставление земельных участков в собственность, аренду на аукционе</w:t>
      </w:r>
      <w:r w:rsidR="005E27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5E2746" w:rsidRPr="00A721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E2746" w:rsidRPr="005E27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B64" w:rsidRDefault="00B07B64" w:rsidP="00B07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</w:p>
    <w:p w:rsidR="009C7732" w:rsidRDefault="009C7732" w:rsidP="009C7732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П</w:t>
      </w:r>
      <w:r w:rsidRPr="009C7732">
        <w:rPr>
          <w:rStyle w:val="1"/>
          <w:rFonts w:ascii="Times New Roman" w:hAnsi="Times New Roman" w:cs="Times New Roman"/>
          <w:color w:val="00000A"/>
          <w:sz w:val="26"/>
          <w:szCs w:val="26"/>
        </w:rPr>
        <w:t>ункт 2.12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раздела 2 Административного регламента добавить подпунктами следующего содержания:</w:t>
      </w:r>
    </w:p>
    <w:p w:rsidR="009C7732" w:rsidRPr="009C7732" w:rsidRDefault="009C7732" w:rsidP="009C7732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«</w:t>
      </w:r>
      <w:r w:rsidRPr="009C7732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2.12.20. </w:t>
      </w:r>
      <w:proofErr w:type="gramStart"/>
      <w:r w:rsidRPr="009C7732">
        <w:rPr>
          <w:rFonts w:ascii="Times New Roman" w:eastAsiaTheme="minorHAnsi" w:hAnsi="Times New Roman" w:cs="Times New Roman"/>
          <w:sz w:val="26"/>
          <w:szCs w:val="26"/>
        </w:rPr>
        <w:t xml:space="preserve">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</w:t>
      </w:r>
      <w:hyperlink r:id="rId7" w:history="1">
        <w:r w:rsidRPr="009C7732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частями 2</w:t>
        </w:r>
      </w:hyperlink>
      <w:r w:rsidRPr="009C7732">
        <w:rPr>
          <w:rFonts w:ascii="Times New Roman" w:eastAsiaTheme="minorHAnsi" w:hAnsi="Times New Roman" w:cs="Times New Roman"/>
          <w:sz w:val="26"/>
          <w:szCs w:val="26"/>
        </w:rPr>
        <w:t xml:space="preserve"> и </w:t>
      </w:r>
      <w:hyperlink r:id="rId8" w:history="1">
        <w:r w:rsidRPr="009C7732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3 статьи 2</w:t>
        </w:r>
      </w:hyperlink>
      <w:r w:rsidRPr="009C7732">
        <w:rPr>
          <w:rFonts w:ascii="Times New Roman" w:eastAsiaTheme="minorHAnsi" w:hAnsi="Times New Roman" w:cs="Times New Roman"/>
          <w:sz w:val="26"/>
          <w:szCs w:val="26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собственности";</w:t>
      </w:r>
      <w:proofErr w:type="gramEnd"/>
    </w:p>
    <w:p w:rsidR="009C7732" w:rsidRPr="009C7732" w:rsidRDefault="009C7732" w:rsidP="009C7732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73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.12.21. В</w:t>
      </w:r>
      <w:r w:rsidRPr="009C77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ключение земельного участка в соответствии с </w:t>
      </w:r>
      <w:hyperlink r:id="rId9" w:history="1">
        <w:r w:rsidRPr="009C7732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4 статьи 2&lt;1&gt;</w:t>
        </w:r>
      </w:hyperlink>
      <w:r w:rsidRPr="009C77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 в перечень земельных участков, предназначенных для бесплатного предоставления в собственность граждан;</w:t>
      </w:r>
    </w:p>
    <w:p w:rsidR="009C7732" w:rsidRPr="009C7732" w:rsidRDefault="009C7732" w:rsidP="009C7732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2.12.22. Н</w:t>
      </w:r>
      <w:r w:rsidRPr="009C7732">
        <w:rPr>
          <w:rFonts w:ascii="Times New Roman" w:eastAsiaTheme="minorHAnsi" w:hAnsi="Times New Roman" w:cs="Times New Roman"/>
          <w:sz w:val="26"/>
          <w:szCs w:val="26"/>
          <w:lang w:eastAsia="en-US"/>
        </w:rPr>
        <w:t>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которым прекращается производство по данному делу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C773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C7732" w:rsidRDefault="009C7732" w:rsidP="009C773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</w:p>
    <w:p w:rsidR="00641F0E" w:rsidRPr="008162CF" w:rsidRDefault="008162CF" w:rsidP="008162CF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8162CF">
        <w:rPr>
          <w:rFonts w:ascii="Times New Roman" w:hAnsi="Times New Roman" w:cs="Times New Roman"/>
          <w:sz w:val="26"/>
          <w:szCs w:val="26"/>
          <w:lang w:eastAsia="en-US"/>
        </w:rPr>
        <w:t>Подпункт 2.1</w:t>
      </w:r>
      <w:r w:rsidR="009C7732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451C8"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A73F9"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раздела 2 </w:t>
      </w:r>
      <w:r w:rsidR="001451C8" w:rsidRPr="008162CF">
        <w:rPr>
          <w:rFonts w:ascii="Times New Roman" w:hAnsi="Times New Roman" w:cs="Times New Roman"/>
          <w:sz w:val="26"/>
          <w:szCs w:val="26"/>
          <w:lang w:eastAsia="en-US"/>
        </w:rPr>
        <w:t>Административного регламента</w:t>
      </w:r>
      <w:r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добавить абзацем следующего содержания</w:t>
      </w:r>
      <w:r w:rsidR="00641F0E" w:rsidRPr="008162CF">
        <w:rPr>
          <w:rStyle w:val="1"/>
          <w:rFonts w:ascii="Times New Roman" w:hAnsi="Times New Roman" w:cs="Times New Roman"/>
          <w:color w:val="00000A"/>
          <w:sz w:val="26"/>
          <w:szCs w:val="26"/>
        </w:rPr>
        <w:t>:</w:t>
      </w:r>
      <w:r w:rsidR="00641F0E" w:rsidRPr="008162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F0E" w:rsidRPr="00641F0E" w:rsidRDefault="008162CF" w:rsidP="00641F0E">
      <w:pPr>
        <w:spacing w:after="0" w:line="240" w:lineRule="auto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1F0E" w:rsidRPr="00641F0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объектов».</w:t>
      </w:r>
    </w:p>
    <w:p w:rsidR="00DA4060" w:rsidRPr="00DA4060" w:rsidRDefault="00DA4060" w:rsidP="008162CF">
      <w:pPr>
        <w:pStyle w:val="a4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4060">
        <w:rPr>
          <w:rFonts w:ascii="Times New Roman" w:hAnsi="Times New Roman" w:cs="Times New Roman"/>
          <w:sz w:val="26"/>
          <w:szCs w:val="26"/>
          <w:lang w:eastAsia="ru-RU"/>
        </w:rPr>
        <w:t>Пункт 5.3  раздела 5 Административного регламента изложить в редакции:</w:t>
      </w:r>
    </w:p>
    <w:p w:rsidR="00DA4060" w:rsidRPr="00DA4060" w:rsidRDefault="00DA4060" w:rsidP="00DA406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4060">
        <w:rPr>
          <w:rFonts w:ascii="Times New Roman" w:hAnsi="Times New Roman" w:cs="Times New Roman"/>
          <w:sz w:val="26"/>
          <w:szCs w:val="26"/>
          <w:lang w:eastAsia="ru-RU"/>
        </w:rPr>
        <w:t xml:space="preserve">«5.3. </w:t>
      </w:r>
      <w:r w:rsidRPr="00DA4060">
        <w:rPr>
          <w:rFonts w:ascii="Times New Roman" w:hAnsi="Times New Roman" w:cs="Times New Roman"/>
          <w:sz w:val="26"/>
          <w:szCs w:val="26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регистрации».</w:t>
      </w:r>
    </w:p>
    <w:p w:rsidR="00DA4060" w:rsidRPr="00DA4060" w:rsidRDefault="00DA4060" w:rsidP="009C74F9">
      <w:pPr>
        <w:pStyle w:val="a4"/>
        <w:suppressAutoHyphens w:val="0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A73F9" w:rsidRPr="00BA73F9" w:rsidRDefault="00BA73F9" w:rsidP="00BA73F9">
      <w:pPr>
        <w:pStyle w:val="a4"/>
        <w:tabs>
          <w:tab w:val="left" w:pos="0"/>
        </w:tabs>
        <w:suppressAutoHyphens w:val="0"/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A73F9" w:rsidRPr="00BA73F9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BC87D48"/>
    <w:multiLevelType w:val="multilevel"/>
    <w:tmpl w:val="AD3A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E0276"/>
    <w:rsid w:val="00572FDF"/>
    <w:rsid w:val="005B02D9"/>
    <w:rsid w:val="005E2746"/>
    <w:rsid w:val="00641F0E"/>
    <w:rsid w:val="006B7B34"/>
    <w:rsid w:val="006F2B5F"/>
    <w:rsid w:val="008162CF"/>
    <w:rsid w:val="00823A9B"/>
    <w:rsid w:val="00851C8C"/>
    <w:rsid w:val="009C74F9"/>
    <w:rsid w:val="009C7732"/>
    <w:rsid w:val="00A72193"/>
    <w:rsid w:val="00B07B64"/>
    <w:rsid w:val="00B52CB0"/>
    <w:rsid w:val="00B70587"/>
    <w:rsid w:val="00BA73F9"/>
    <w:rsid w:val="00BE473F"/>
    <w:rsid w:val="00C450A6"/>
    <w:rsid w:val="00CE4105"/>
    <w:rsid w:val="00D01DAA"/>
    <w:rsid w:val="00D67976"/>
    <w:rsid w:val="00DA4060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B3062CCE64AB366855518481BEF813A6EF962BD61E290E51D387E2CAD59B53987E41C5E830C6B93E673E6V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B3062CCE64AB366855518481BEF813A6EF962BD61E290E51D387E2CAD59B53987E41C5E83E0V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2B3062CCE64AB366855518481BEF813A6EF962BD61E290E51D387E2CAD59B53987E41C5E830C6B93E777E6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9A03-92F6-4400-A015-32B5DD04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4</cp:revision>
  <dcterms:created xsi:type="dcterms:W3CDTF">2016-04-04T12:27:00Z</dcterms:created>
  <dcterms:modified xsi:type="dcterms:W3CDTF">2016-04-04T12:30:00Z</dcterms:modified>
</cp:coreProperties>
</file>